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drawing>
          <wp:inline xmlns:a="http://schemas.openxmlformats.org/drawingml/2006/main" xmlns:pic="http://schemas.openxmlformats.org/drawingml/2006/picture">
            <wp:extent cx="2148840" cy="2148840"/>
            <wp:docPr id="1" name="Picture 1"/>
            <wp:cNvGraphicFramePr>
              <a:graphicFrameLocks noChangeAspect="1"/>
            </wp:cNvGraphicFramePr>
            <a:graphic>
              <a:graphicData uri="http://schemas.openxmlformats.org/drawingml/2006/picture">
                <pic:pic>
                  <pic:nvPicPr>
                    <pic:cNvPr id="0" name="a_clean_minimalist_logo_design_on_a_black_circula.png"/>
                    <pic:cNvPicPr/>
                  </pic:nvPicPr>
                  <pic:blipFill>
                    <a:blip r:embed="rId11"/>
                    <a:stretch>
                      <a:fillRect/>
                    </a:stretch>
                  </pic:blipFill>
                  <pic:spPr>
                    <a:xfrm>
                      <a:off x="0" y="0"/>
                      <a:ext cx="2148840" cy="2148840"/>
                    </a:xfrm>
                    <a:prstGeom prst="rect"/>
                  </pic:spPr>
                </pic:pic>
              </a:graphicData>
            </a:graphic>
          </wp:inline>
        </w:drawing>
      </w:r>
    </w:p>
    <w:p>
      <w:pPr>
        <w:jc w:val="center"/>
      </w:pPr>
      <w:r>
        <w:rPr>
          <w:rFonts w:ascii="Aptos Display" w:hAnsi="Aptos Display"/>
          <w:b/>
          <w:sz w:val="60"/>
        </w:rPr>
        <w:t>HOUSE OF MOVING STORIES</w:t>
      </w:r>
    </w:p>
    <w:p>
      <w:pPr>
        <w:jc w:val="center"/>
      </w:pPr>
      <w:r>
        <w:rPr>
          <w:b/>
          <w:color w:val="B00000"/>
          <w:sz w:val="34"/>
        </w:rPr>
        <w:t>Deelnameovereenkomst &amp; Huishoudelijk Reglement</w:t>
      </w:r>
    </w:p>
    <w:p>
      <w:pPr>
        <w:jc w:val="center"/>
      </w:pPr>
      <w:r>
        <w:rPr>
          <w:i/>
          <w:sz w:val="22"/>
        </w:rPr>
        <w:t>Geldig vanaf ondertekening tot beëindiging van de deelname</w:t>
      </w:r>
    </w:p>
    <w:p>
      <w:r>
        <w:br/>
      </w:r>
    </w:p>
    <w:tbl>
      <w:tblPr>
        <w:tblW w:type="auto" w:w="0"/>
        <w:jc w:val="center"/>
        <w:tblLayout w:type="fixed"/>
        <w:tblLook w:firstColumn="1" w:firstRow="1" w:lastColumn="0" w:lastRow="0" w:noHBand="0" w:noVBand="1" w:val="04A0"/>
      </w:tblPr>
      <w:tblGrid>
        <w:gridCol w:w="5040"/>
        <w:gridCol w:w="5040"/>
      </w:tblGrid>
      <w:tr>
        <w:tc>
          <w:tcPr>
            <w:tcW w:type="dxa" w:w="2880"/>
            <w:shd w:fill="F3F3F3"/>
            <w:tcMar>
              <w:top w:w="90" w:type="dxa"/>
              <w:start w:w="90" w:type="dxa"/>
              <w:bottom w:w="90" w:type="dxa"/>
              <w:end w:w="90" w:type="dxa"/>
            </w:tcMar>
          </w:tcPr>
          <w:p>
            <w:r>
              <w:rPr>
                <w:b/>
              </w:rPr>
              <w:t>Naam deelnemer</w:t>
            </w:r>
          </w:p>
        </w:tc>
        <w:tc>
          <w:tcPr>
            <w:tcW w:type="dxa" w:w="6624"/>
            <w:tcMar>
              <w:top w:w="90" w:type="dxa"/>
              <w:start w:w="90" w:type="dxa"/>
              <w:bottom w:w="90" w:type="dxa"/>
              <w:end w:w="90" w:type="dxa"/>
            </w:tcMar>
          </w:tcPr>
          <w:p>
            <w:r/>
          </w:p>
        </w:tc>
      </w:tr>
      <w:tr>
        <w:tc>
          <w:tcPr>
            <w:tcW w:type="dxa" w:w="2880"/>
            <w:shd w:fill="F3F3F3"/>
            <w:tcMar>
              <w:top w:w="90" w:type="dxa"/>
              <w:start w:w="90" w:type="dxa"/>
              <w:bottom w:w="90" w:type="dxa"/>
              <w:end w:w="90" w:type="dxa"/>
            </w:tcMar>
          </w:tcPr>
          <w:p>
            <w:r>
              <w:rPr>
                <w:b/>
              </w:rPr>
              <w:t>Groep / locatie</w:t>
            </w:r>
          </w:p>
        </w:tc>
        <w:tc>
          <w:tcPr>
            <w:tcW w:type="dxa" w:w="6624"/>
            <w:tcMar>
              <w:top w:w="90" w:type="dxa"/>
              <w:start w:w="90" w:type="dxa"/>
              <w:bottom w:w="90" w:type="dxa"/>
              <w:end w:w="90" w:type="dxa"/>
            </w:tcMar>
          </w:tcPr>
          <w:p>
            <w:r/>
          </w:p>
        </w:tc>
      </w:tr>
      <w:tr>
        <w:tc>
          <w:tcPr>
            <w:tcW w:type="dxa" w:w="2880"/>
            <w:shd w:fill="F3F3F3"/>
            <w:tcMar>
              <w:top w:w="90" w:type="dxa"/>
              <w:start w:w="90" w:type="dxa"/>
              <w:bottom w:w="90" w:type="dxa"/>
              <w:end w:w="90" w:type="dxa"/>
            </w:tcMar>
          </w:tcPr>
          <w:p>
            <w:r>
              <w:rPr>
                <w:b/>
              </w:rPr>
              <w:t>Datum ondertekening</w:t>
            </w:r>
          </w:p>
        </w:tc>
        <w:tc>
          <w:tcPr>
            <w:tcW w:type="dxa" w:w="6624"/>
            <w:tcMar>
              <w:top w:w="90" w:type="dxa"/>
              <w:start w:w="90" w:type="dxa"/>
              <w:bottom w:w="90" w:type="dxa"/>
              <w:end w:w="90" w:type="dxa"/>
            </w:tcMar>
          </w:tcPr>
          <w:p>
            <w:r/>
          </w:p>
        </w:tc>
      </w:tr>
    </w:tbl>
    <w:p>
      <w:r>
        <w:br/>
      </w:r>
    </w:p>
    <w:p>
      <w:pPr>
        <w:pStyle w:val="Smallnote"/>
        <w:jc w:val="center"/>
      </w:pPr>
      <w:r>
        <w:t>Dit document is een praktisch concept voor het collectief en geen vervanging voor individueel juridisch advies.</w:t>
      </w:r>
    </w:p>
    <w:p>
      <w:r>
        <w:br w:type="page"/>
      </w:r>
    </w:p>
    <w:p>
      <w:pPr>
        <w:pStyle w:val="Heading1"/>
      </w:pPr>
      <w:r>
        <w:t>Welkom bij House of Moving Stories</w:t>
      </w:r>
    </w:p>
    <w:p>
      <w:pPr>
        <w:pStyle w:val="Clause"/>
      </w:pPr>
      <w:r>
        <w:t>House of Moving Stories is geen traditionele dansschool, maar een creatief collectief waarin dans, theater, acteren en performance samenkomen om verhalen tot leven te brengen. Wij werken gezamenlijk aan producties, bouwen aan een veilige en inspirerende groepssfeer en dragen samen verantwoordelijkheid voor het creatieve proces.</w:t>
      </w:r>
    </w:p>
    <w:p>
      <w:pPr>
        <w:pStyle w:val="Heading2"/>
      </w:pPr>
      <w:r>
        <w:t>Onze kernwaarden</w:t>
      </w:r>
    </w:p>
    <w:p>
      <w:pPr>
        <w:pStyle w:val="ListBullet"/>
      </w:pPr>
      <w:r>
        <w:t>Respect en veiligheid</w:t>
      </w:r>
    </w:p>
    <w:p>
      <w:pPr>
        <w:pStyle w:val="ListBullet"/>
      </w:pPr>
      <w:r>
        <w:t>Creativiteit en storytelling</w:t>
      </w:r>
    </w:p>
    <w:p>
      <w:pPr>
        <w:pStyle w:val="ListBullet"/>
      </w:pPr>
      <w:r>
        <w:t>Samenwerking en betrokkenheid</w:t>
      </w:r>
    </w:p>
    <w:p>
      <w:pPr>
        <w:pStyle w:val="ListBullet"/>
      </w:pPr>
      <w:r>
        <w:t>Plezier, groei en open communicatie</w:t>
      </w:r>
    </w:p>
    <w:p>
      <w:pPr>
        <w:pStyle w:val="ListBullet"/>
      </w:pPr>
      <w:r>
        <w:t>Zorgvuldigheid met mensen, locaties, materialen en producties</w:t>
      </w:r>
    </w:p>
    <w:p>
      <w:pPr>
        <w:pStyle w:val="Clause"/>
      </w:pPr>
      <w:r>
        <w:t>Door ondertekening verklaart de deelnemer - en bij minderjarigheid de ouder of wettelijke vertegenwoordiger - de afspraken in dit document te hebben gelezen en te aanvaarden. De overeenkomst blijft gelden totdat de deelname volgens de opzegbepalingen eindigt.</w:t>
      </w:r>
    </w:p>
    <w:p>
      <w:r>
        <w:br w:type="page"/>
      </w:r>
    </w:p>
    <w:p>
      <w:pPr>
        <w:pStyle w:val="Heading1"/>
      </w:pPr>
      <w:r>
        <w:t>Inschrijf- en contactgegevens</w:t>
      </w:r>
    </w:p>
    <w:p>
      <w:pPr>
        <w:pStyle w:val="Clause"/>
      </w:pPr>
      <w:r>
        <w:rPr>
          <w:b/>
        </w:rPr>
        <w:t xml:space="preserve">Voor- en achternaam: </w:t>
      </w:r>
      <w:r>
        <w:t>___________________________________________________________________________</w:t>
      </w:r>
    </w:p>
    <w:p>
      <w:pPr>
        <w:pStyle w:val="Clause"/>
      </w:pPr>
      <w:r>
        <w:rPr>
          <w:b/>
        </w:rPr>
        <w:t xml:space="preserve">Geboortedatum: </w:t>
      </w:r>
      <w:r>
        <w:t>___________________________________________________________________________</w:t>
      </w:r>
    </w:p>
    <w:p>
      <w:pPr>
        <w:pStyle w:val="Clause"/>
      </w:pPr>
      <w:r>
        <w:rPr>
          <w:b/>
        </w:rPr>
        <w:t xml:space="preserve">Adres: </w:t>
      </w:r>
      <w:r>
        <w:t>___________________________________________________________________________</w:t>
      </w:r>
    </w:p>
    <w:p>
      <w:pPr>
        <w:pStyle w:val="Clause"/>
      </w:pPr>
      <w:r>
        <w:rPr>
          <w:b/>
        </w:rPr>
        <w:t xml:space="preserve">Postcode en woonplaats: </w:t>
      </w:r>
      <w:r>
        <w:t>___________________________________________________________________________</w:t>
      </w:r>
    </w:p>
    <w:p>
      <w:pPr>
        <w:pStyle w:val="Clause"/>
      </w:pPr>
      <w:r>
        <w:rPr>
          <w:b/>
        </w:rPr>
        <w:t xml:space="preserve">Telefoonnummer: </w:t>
      </w:r>
      <w:r>
        <w:t>___________________________________________________________________________</w:t>
      </w:r>
    </w:p>
    <w:p>
      <w:pPr>
        <w:pStyle w:val="Clause"/>
      </w:pPr>
      <w:r>
        <w:rPr>
          <w:b/>
        </w:rPr>
        <w:t xml:space="preserve">E-mailadres: </w:t>
      </w:r>
      <w:r>
        <w:t>___________________________________________________________________________</w:t>
      </w:r>
    </w:p>
    <w:p>
      <w:pPr>
        <w:pStyle w:val="Heading2"/>
      </w:pPr>
      <w:r>
        <w:t>Bij een deelnemer jonger dan 18 jaar</w:t>
      </w:r>
    </w:p>
    <w:p>
      <w:pPr>
        <w:pStyle w:val="Clause"/>
      </w:pPr>
      <w:r>
        <w:rPr>
          <w:b/>
        </w:rPr>
        <w:t xml:space="preserve">Naam ouder/wettelijke vertegenwoordiger: </w:t>
      </w:r>
      <w:r>
        <w:t>___________________________________________________________________________</w:t>
      </w:r>
    </w:p>
    <w:p>
      <w:pPr>
        <w:pStyle w:val="Clause"/>
      </w:pPr>
      <w:r>
        <w:rPr>
          <w:b/>
        </w:rPr>
        <w:t xml:space="preserve">Telefoonnummer: </w:t>
      </w:r>
      <w:r>
        <w:t>___________________________________________________________________________</w:t>
      </w:r>
    </w:p>
    <w:p>
      <w:pPr>
        <w:pStyle w:val="Clause"/>
      </w:pPr>
      <w:r>
        <w:rPr>
          <w:b/>
        </w:rPr>
        <w:t xml:space="preserve">E-mailadres: </w:t>
      </w:r>
      <w:r>
        <w:t>___________________________________________________________________________</w:t>
      </w:r>
    </w:p>
    <w:p>
      <w:pPr>
        <w:pStyle w:val="Heading2"/>
      </w:pPr>
      <w:r>
        <w:t>Noodcontact</w:t>
      </w:r>
    </w:p>
    <w:p>
      <w:pPr>
        <w:pStyle w:val="Clause"/>
      </w:pPr>
      <w:r>
        <w:rPr>
          <w:b/>
        </w:rPr>
        <w:t xml:space="preserve">Naam en relatie tot deelnemer: </w:t>
      </w:r>
      <w:r>
        <w:t>___________________________________________________________________________</w:t>
      </w:r>
    </w:p>
    <w:p>
      <w:pPr>
        <w:pStyle w:val="Clause"/>
      </w:pPr>
      <w:r>
        <w:rPr>
          <w:b/>
        </w:rPr>
        <w:t xml:space="preserve">Telefoonnummer: </w:t>
      </w:r>
      <w:r>
        <w:t>___________________________________________________________________________</w:t>
      </w:r>
    </w:p>
    <w:p>
      <w:pPr>
        <w:pStyle w:val="Heading2"/>
      </w:pPr>
      <w:r>
        <w:t>Gezondheid en belastbaarheid</w:t>
      </w:r>
    </w:p>
    <w:p>
      <w:pPr>
        <w:pStyle w:val="Smallnote"/>
      </w:pPr>
      <w:r>
        <w:t>Medische of lichamelijke bijzonderheden worden alleen gevraagd voor zover deze relevant zijn voor veilige deelname. Invullen is vrijwillig. Deel geen uitgebreide diagnose als een praktische aanwijzing volstaat.</w:t>
      </w:r>
    </w:p>
    <w:p>
      <w:pPr>
        <w:pStyle w:val="Clause"/>
      </w:pPr>
      <w:r>
        <w:rPr>
          <w:b/>
        </w:rPr>
        <w:t xml:space="preserve">Relevante aandachtspunten / blessures / allergieën: </w:t>
      </w:r>
      <w:r>
        <w:t>___________________________________________________________________________</w:t>
      </w:r>
    </w:p>
    <w:p>
      <w:pPr>
        <w:pStyle w:val="Clause"/>
      </w:pPr>
      <w:r>
        <w:t>_______________________________________________________________________________________________</w:t>
      </w:r>
    </w:p>
    <w:p>
      <w:pPr>
        <w:pStyle w:val="Clause"/>
      </w:pPr>
      <w:r>
        <w:t>_______________________________________________________________________________________________</w:t>
      </w:r>
    </w:p>
    <w:p>
      <w:r>
        <w:br w:type="page"/>
      </w:r>
    </w:p>
    <w:p>
      <w:pPr>
        <w:pStyle w:val="Heading1"/>
      </w:pPr>
      <w:r>
        <w:t>Deelnamevoorwaarden</w:t>
      </w:r>
    </w:p>
    <w:p>
      <w:pPr>
        <w:pStyle w:val="Heading2"/>
      </w:pPr>
      <w:r>
        <w:t>1. Karakter van de deelname</w:t>
      </w:r>
    </w:p>
    <w:p>
      <w:pPr>
        <w:pStyle w:val="Clause"/>
      </w:pPr>
      <w:r>
        <w:t>Deelnemers nemen deel aan een collectief dat gezamenlijk werkt aan lessen, repetities, producties en voorstellingen. Deelname geeft geen garantie op een specifieke rol, plaats in een choreografie, hoeveelheid podiumtijd of deelname aan ieder onderdeel van een productie.</w:t>
      </w:r>
    </w:p>
    <w:p>
      <w:pPr>
        <w:pStyle w:val="Heading2"/>
      </w:pPr>
      <w:r>
        <w:t>2. Gedrag en veilige groepssfeer</w:t>
      </w:r>
    </w:p>
    <w:p>
      <w:pPr>
        <w:pStyle w:val="Clause"/>
      </w:pPr>
      <w:r>
        <w:t>Iedere deelnemer gedraagt zich respectvol tegenover mededeelnemers, artistieke leiding, vrijwilligers, medewerkers van locaties en publiek. Discriminatie, intimidatie, pesten, agressie, grensoverschrijdend gedrag en het bewust verstoren van lessen of repetities worden niet geaccepteerd. Bij ernstig of herhaald gedrag kan Dominique Hartman deelname tijdelijk opschorten of beëindigen, na een redelijke waarschuwing of direct wanneer de veiligheid dit vereist.</w:t>
      </w:r>
    </w:p>
    <w:p>
      <w:pPr>
        <w:pStyle w:val="Heading2"/>
      </w:pPr>
      <w:r>
        <w:t>3. Aanwezigheid en afmelden</w:t>
      </w:r>
    </w:p>
    <w:p>
      <w:pPr>
        <w:pStyle w:val="Clause"/>
      </w:pPr>
      <w:r>
        <w:t>Van deelnemers wordt verwacht dat zij op tijd en voorbereid aanwezig zijn. Afwezigheid wordt zo vroeg mogelijk gemeld via het afgesproken communicatiekanaal. Bij productieweken, technische repetities, generale repetities en voorstellingen is aanwezigheid extra belangrijk. Herhaalde of langdurige afwezigheid kan gevolgen hebben voor casting of deelname aan onderdelen van de voorstelling.</w:t>
      </w:r>
    </w:p>
    <w:p>
      <w:pPr>
        <w:pStyle w:val="Heading2"/>
      </w:pPr>
      <w:r>
        <w:t>4. Huisregels tijdens lessen en repetities</w:t>
      </w:r>
    </w:p>
    <w:p>
      <w:pPr>
        <w:pStyle w:val="Clause"/>
      </w:pPr>
      <w:r>
        <w:t>Deelnemers volgen aanwijzingen van de artistieke leiding en van de locatie. Mobiele telefoons worden alleen gebruikt wanneer dat functioneel of afgesproken is. Kauwgom is tijdens dans en repetitie niet toegestaan. Water in een afsluitbare fles is toegestaan. Iedereen helpt waar nodig bij opbouw, opruimen en zorgvuldig achterlaten van de ruimte.</w:t>
      </w:r>
    </w:p>
    <w:p>
      <w:pPr>
        <w:pStyle w:val="Heading2"/>
      </w:pPr>
      <w:r>
        <w:t>5. Blessures en eigen belastbaarheid</w:t>
      </w:r>
    </w:p>
    <w:p>
      <w:pPr>
        <w:pStyle w:val="Clause"/>
      </w:pPr>
      <w:r>
        <w:t>Een deelnemer meldt blessures of beperkingen die invloed hebben op veilige deelname. Deelnemers blijven zelf verantwoordelijk voor het bewaken van hun belastbaarheid en het opvolgen van professioneel medisch advies. Bij twijfel kan de artistieke leiding adviseren tijdelijk aangepast of niet deel te nemen.</w:t>
      </w:r>
    </w:p>
    <w:p>
      <w:r>
        <w:br w:type="page"/>
      </w:r>
    </w:p>
    <w:p>
      <w:pPr>
        <w:pStyle w:val="Heading1"/>
      </w:pPr>
      <w:r>
        <w:t>Bijdragen en betaling</w:t>
      </w:r>
    </w:p>
    <w:p>
      <w:pPr>
        <w:pStyle w:val="Heading2"/>
      </w:pPr>
      <w:r>
        <w:t>6. Maandelijkse eigen bijdrage</w:t>
      </w:r>
    </w:p>
    <w:p>
      <w:pPr>
        <w:pStyle w:val="Clause"/>
      </w:pPr>
      <w:r>
        <w:t>De maandelijkse eigen bijdrage wordt gedurende tien maanden per dansjaar geïnd. De precieze maanden kunnen jaarlijks verschillen, afhankelijk van de spreiding van de zomervakantie en de planning van lessen en repetities. Er worden per dansjaar altijd tien maandelijkse bijdragen in rekening gebracht. De overeenkomst zelf loopt door tot geldige opzegging.</w:t>
      </w:r>
    </w:p>
    <w:p>
      <w:pPr>
        <w:pStyle w:val="Heading2"/>
      </w:pPr>
      <w:r>
        <w:t>7. Betaalmoment en termijn</w:t>
      </w:r>
    </w:p>
    <w:p>
      <w:pPr>
        <w:pStyle w:val="Clause"/>
      </w:pPr>
      <w:r>
        <w:t>Het betaalverzoek wordt op of rond de eerste dag van de betreffende betaalmaand verzonden. De bijdrage dient binnen zeven kalenderdagen na verzending te zijn voldaan. De deelnemer zorgt ervoor dat de betaling herkenbaar is door naam en betaalmaand te vermelden wanneer dat nodig is.</w:t>
      </w:r>
    </w:p>
    <w:p>
      <w:pPr>
        <w:pStyle w:val="Heading2"/>
      </w:pPr>
      <w:r>
        <w:t>8. Te late betaling</w:t>
      </w:r>
    </w:p>
    <w:p>
      <w:pPr>
        <w:pStyle w:val="Clause"/>
      </w:pPr>
      <w:r>
        <w:t>Wanneer een bijdrage niet tijdig is voldaan, kan een betalingsherinnering worden verzonden. Bij herhaald of langdurig uitblijven van betaling kan deelname aan lessen, repetities of voorstellingen tijdelijk worden opgeschort. Eventuele wettelijke incasso- of invorderingsregels blijven van toepassing.</w:t>
      </w:r>
    </w:p>
    <w:p>
      <w:pPr>
        <w:pStyle w:val="Heading2"/>
      </w:pPr>
      <w:r>
        <w:t>9. Eenmalige showbijdrage</w:t>
      </w:r>
    </w:p>
    <w:p>
      <w:pPr>
        <w:pStyle w:val="Clause"/>
      </w:pPr>
      <w:r>
        <w:t>Jaarlijks wordt in januari een eenmalige showbijdrage van EUR 10,00 verzonden. Deze bijdrage is bestemd voor decor en rekwisieten. Wanneer iemand na januari instroomt, kan deze bijdrage bij inschrijving of op een later aangekondigd moment worden gevraagd wanneer de deelnemer aan de productie deelneemt.</w:t>
      </w:r>
    </w:p>
    <w:p>
      <w:pPr>
        <w:pStyle w:val="Heading2"/>
      </w:pPr>
      <w:r>
        <w:t>10. Besteding van de maandelijkse bijdrage</w:t>
      </w:r>
    </w:p>
    <w:p>
      <w:pPr>
        <w:pStyle w:val="Clause"/>
      </w:pPr>
      <w:r>
        <w:t>De maandelijkse eigen bijdrage wordt onder meer gebruikt voor repetitie- en trainingslocaties, zaalhuur, theater- en productiekosten, scripts, licht en geluid, voorbereiding, organisatie, choreografieontwikkeling en redelijke onkosten die Dominique Hartman voor het collectief maakt, waaronder reiskosten. De bijdrage is een gezamenlijke bijdrage aan het mogelijk maken van de activiteiten en geeft geen individueel recht op een specifiek kostenniveau of een afzonderlijke verrekening per deelnemer.</w:t>
      </w:r>
    </w:p>
    <w:p>
      <w:pPr>
        <w:pStyle w:val="Heading2"/>
      </w:pPr>
      <w:r>
        <w:t>11. Wijziging van de bijdrage</w:t>
      </w:r>
    </w:p>
    <w:p>
      <w:pPr>
        <w:pStyle w:val="Clause"/>
      </w:pPr>
      <w:r>
        <w:t>Een wijziging van de maandelijkse bijdrage wordt vooraf duidelijk aangekondigd. Daarbij worden de nieuwe bijdrage en ingangsdatum vermeld. Wanneer een wijziging nadelig is voor een deelnemer, worden de toepasselijke wettelijke rechten gerespecteerd.</w:t>
      </w:r>
    </w:p>
    <w:p>
      <w:r>
        <w:br w:type="page"/>
      </w:r>
    </w:p>
    <w:p>
      <w:pPr>
        <w:pStyle w:val="Heading1"/>
      </w:pPr>
      <w:r>
        <w:t>Kleding, schoenen en materialen</w:t>
      </w:r>
    </w:p>
    <w:p>
      <w:pPr>
        <w:pStyle w:val="Heading2"/>
      </w:pPr>
      <w:r>
        <w:t>12. Verplichte schoenen tijdens lessen</w:t>
      </w:r>
    </w:p>
    <w:p>
      <w:pPr>
        <w:pStyle w:val="Clause"/>
      </w:pPr>
      <w:r>
        <w:t>Tijdens lessen en repetities zijn schone danssneakers verplicht wanneer dit nodig is om de vloer te beschermen en veilig te kunnen dansen. Straatschoenen die buiten zijn gedragen mogen niet op de dansvloer worden gebruikt.</w:t>
      </w:r>
    </w:p>
    <w:p>
      <w:pPr>
        <w:pStyle w:val="Heading2"/>
      </w:pPr>
      <w:r>
        <w:t>13. Verplichte schoenen tijdens voorstellingen</w:t>
      </w:r>
    </w:p>
    <w:p>
      <w:pPr>
        <w:pStyle w:val="Clause"/>
      </w:pPr>
      <w:r>
        <w:t>Voor voorstellingen zijn zwarte klassieke balletschoenen met splitzool verplicht, tenzij voor een specifieke productie schriftelijk iets anders wordt afgesproken. De aanschaf en vervanging zijn voor rekening van de deelnemer.</w:t>
      </w:r>
    </w:p>
    <w:p>
      <w:pPr>
        <w:pStyle w:val="Heading2"/>
      </w:pPr>
      <w:r>
        <w:t>14. Heels-choreografie</w:t>
      </w:r>
    </w:p>
    <w:p>
      <w:pPr>
        <w:pStyle w:val="Clause"/>
      </w:pPr>
      <w:r>
        <w:t>Wanneer een choreografie op hakken wordt uitgevoerd, zorgt de deelnemer zelf voor geschikte, veilige en door de artistieke leiding goedgekeurde hakken. Deze zijn voor eigen rekening.</w:t>
      </w:r>
    </w:p>
    <w:p>
      <w:pPr>
        <w:pStyle w:val="Heading2"/>
      </w:pPr>
      <w:r>
        <w:t>15. Kostuums en aanvullende kleding</w:t>
      </w:r>
    </w:p>
    <w:p>
      <w:pPr>
        <w:pStyle w:val="Clause"/>
      </w:pPr>
      <w:r>
        <w:t>Waar mogelijk wordt gebruikgemaakt van de bestaande kostuumvoorraad. Wanneer een benodigd kledingstuk niet uit de voorraad kan worden geleverd, kan in onderling overleg worden gevraagd een eenvoudig kledingstuk zelf aan te schaffen, bijvoorbeeld een shirt, broek, panty of basislaag. De kosten zijn dan voor rekening van de deelnemer. Kostuums en materialen die eigendom zijn van het collectief worden zorgvuldig gebruikt, schoon en compleet geretourneerd en niet zonder toestemming aangepast.</w:t>
      </w:r>
    </w:p>
    <w:p>
      <w:pPr>
        <w:pStyle w:val="Heading2"/>
      </w:pPr>
      <w:r>
        <w:t>16. Schade en verlies van materialen</w:t>
      </w:r>
    </w:p>
    <w:p>
      <w:pPr>
        <w:pStyle w:val="Clause"/>
      </w:pPr>
      <w:r>
        <w:t>Bij opzettelijke beschadiging, verwijtbaar verlies of het niet terugbrengen van geleende materialen kan de deelnemer worden gevraagd de redelijke herstel- of vervangingskosten te vergoeden.</w:t>
      </w:r>
    </w:p>
    <w:p>
      <w:r>
        <w:br w:type="page"/>
      </w:r>
    </w:p>
    <w:p>
      <w:pPr>
        <w:pStyle w:val="Heading1"/>
      </w:pPr>
      <w:r>
        <w:t>Producties en voorstellingen</w:t>
      </w:r>
    </w:p>
    <w:p>
      <w:pPr>
        <w:pStyle w:val="Heading2"/>
      </w:pPr>
      <w:r>
        <w:t>17. Wisselende theaterlocaties</w:t>
      </w:r>
    </w:p>
    <w:p>
      <w:pPr>
        <w:pStyle w:val="Clause"/>
      </w:pPr>
      <w:r>
        <w:t>House of Moving Stories streeft ernaar producties en voorstellingen te realiseren. De locatie kan per productie of jaar verschillen. Een voorstelling kan bijvoorbeeld in Almere, Nieuwegein, Utrecht of een andere plaats plaatsvinden. Er bestaat geen recht op een voorstelling in de eigen woon- of lesplaats.</w:t>
      </w:r>
    </w:p>
    <w:p>
      <w:pPr>
        <w:pStyle w:val="Heading2"/>
      </w:pPr>
      <w:r>
        <w:t>18. Keuze van theater</w:t>
      </w:r>
    </w:p>
    <w:p>
      <w:pPr>
        <w:pStyle w:val="Clause"/>
      </w:pPr>
      <w:r>
        <w:t>De theaterkeuze wordt gemaakt op basis van onder meer beschikbaarheid, huurprijs, technische mogelijkheden, capaciteit, bereikbaarheid, productieplanning en de betaalbaarheid voor het collectief. Daardoor kan het ene jaar een theater dichter bij Almere worden gekozen en een ander jaar een theater in of rond Utrecht.</w:t>
      </w:r>
    </w:p>
    <w:p>
      <w:pPr>
        <w:pStyle w:val="Heading2"/>
      </w:pPr>
      <w:r>
        <w:t>19. Reis- en verblijfskosten deelnemer</w:t>
      </w:r>
    </w:p>
    <w:p>
      <w:pPr>
        <w:pStyle w:val="Clause"/>
      </w:pPr>
      <w:r>
        <w:t>Kosten voor vervoer van en naar lessen, repetities, technische repetities, voorstellingen en andere activiteiten zijn in beginsel voor rekening van de deelnemer, tenzij vooraf uitdrukkelijk anders is afgesproken.</w:t>
      </w:r>
    </w:p>
    <w:p>
      <w:pPr>
        <w:pStyle w:val="Heading2"/>
      </w:pPr>
      <w:r>
        <w:t>20. Verplichte productiemomenten</w:t>
      </w:r>
    </w:p>
    <w:p>
      <w:pPr>
        <w:pStyle w:val="Clause"/>
      </w:pPr>
      <w:r>
        <w:t>Wanneer een deelnemer voor een productie is ingedeeld, wordt aanwezigheid verwacht bij aangekondigde technische repetities, doorlopen, generale repetities en voorstellingen. Data worden zo tijdig mogelijk gecommuniceerd. Onvoorziene omstandigheden worden in redelijkheid beoordeeld.</w:t>
      </w:r>
    </w:p>
    <w:p>
      <w:pPr>
        <w:pStyle w:val="Heading2"/>
      </w:pPr>
      <w:r>
        <w:t>21. Artistieke beslissingen</w:t>
      </w:r>
    </w:p>
    <w:p>
      <w:pPr>
        <w:pStyle w:val="Clause"/>
      </w:pPr>
      <w:r>
        <w:t>Dominique Hartman is artistiek leider en eindverantwoordelijk voor onder meer concept, script, choreografie, muziek, casting, rolverdeling, bezetting, kostuums, presentatie en wijzigingen in de productie. Rollen en podiumtijd kunnen verschillen en kunnen tijdens het proces worden aangepast in het belang van veiligheid, kwaliteit, aanwezigheid en het verhaal.</w:t>
      </w:r>
    </w:p>
    <w:p>
      <w:pPr>
        <w:pStyle w:val="Heading2"/>
      </w:pPr>
      <w:r>
        <w:t>22. Annulering en wijziging</w:t>
      </w:r>
    </w:p>
    <w:p>
      <w:pPr>
        <w:pStyle w:val="Clause"/>
      </w:pPr>
      <w:r>
        <w:t>Lessen, repetities of voorstellingen kunnen worden verplaatst, aangepast of geannuleerd bij overmacht, ziekte, onvoldoende deelname, sluiting of onbeschikbaarheid van een locatie, veiligheidsredenen of andere onvoorziene omstandigheden. Per situatie wordt bekeken of vervanging, inhalen, verrekening of een andere redelijke oplossing passend is; wettelijke rechten worden daarbij gerespecteerd.</w:t>
      </w:r>
    </w:p>
    <w:p>
      <w:r>
        <w:br w:type="page"/>
      </w:r>
    </w:p>
    <w:p>
      <w:pPr>
        <w:pStyle w:val="Heading1"/>
      </w:pPr>
      <w:r>
        <w:t>Privacy en beeldmateriaal</w:t>
      </w:r>
    </w:p>
    <w:p>
      <w:pPr>
        <w:pStyle w:val="Heading2"/>
      </w:pPr>
      <w:r>
        <w:t>23. Verwerking van persoonsgegevens</w:t>
      </w:r>
    </w:p>
    <w:p>
      <w:pPr>
        <w:pStyle w:val="Clause"/>
      </w:pPr>
      <w:r>
        <w:t>Persoonsgegevens worden alleen verwerkt voor doelen die nodig zijn voor inschrijving, administratie, betaling, communicatie, veiligheid, planning en organisatie van lessen, repetities en producties. Er worden niet meer gegevens gevraagd dan redelijkerwijs nodig is. Gegevens worden passend beveiligd en niet voor andere doelen gebruikt zonder geldige grondslag.</w:t>
      </w:r>
    </w:p>
    <w:p>
      <w:pPr>
        <w:pStyle w:val="Heading2"/>
      </w:pPr>
      <w:r>
        <w:t>24. Bewaartermijnen en rechten</w:t>
      </w:r>
    </w:p>
    <w:p>
      <w:pPr>
        <w:pStyle w:val="Clause"/>
      </w:pPr>
      <w:r>
        <w:t>Gegevens worden niet langer bewaard dan nodig voor het doel of een wettelijke bewaarplicht. Deelnemers kunnen verzoeken om inzage, correctie of - waar van toepassing - verwijdering van gegevens. Een verzoek kan worden gericht aan Dominique Hartman via het bij de groep bekende contactadres.</w:t>
      </w:r>
    </w:p>
    <w:p>
      <w:pPr>
        <w:pStyle w:val="Heading2"/>
      </w:pPr>
      <w:r>
        <w:t>25. Foto- en videomateriaal</w:t>
      </w:r>
    </w:p>
    <w:p>
      <w:pPr>
        <w:pStyle w:val="Clause"/>
      </w:pPr>
      <w:r>
        <w:t>Herkenbare foto’s en video’s zijn persoonsgegevens. Daarom wordt toestemming voor publicatie afzonderlijk gevraagd. Een deelnemer kan toestemming weigeren of later intrekken. Intrekking geldt voor toekomstig gebruik; materiaal dat al rechtmatig is gepubliceerd kan niet in alle gevallen volledig worden teruggehaald, maar redelijke verwijderverzoeken worden zorgvuldig behandeld.</w:t>
      </w:r>
    </w:p>
    <w:p>
      <w:pPr>
        <w:pStyle w:val="Heading2"/>
      </w:pPr>
      <w:r>
        <w:t>26. Groepscommunicatie</w:t>
      </w:r>
    </w:p>
    <w:p>
      <w:pPr>
        <w:pStyle w:val="Clause"/>
      </w:pPr>
      <w:r>
        <w:t>Voor praktische communicatie kan gebruik worden gemaakt van e-mail en/of WhatsApp. Telefoonnummers en namen kunnen daardoor zichtbaar zijn voor andere deelnemers in dezelfde groep. Deelnemers gebruiken contactgegevens van anderen uitsluitend voor groepsgerelateerde communicatie en delen deze niet verder.</w:t>
      </w:r>
    </w:p>
    <w:p>
      <w:r>
        <w:br w:type="page"/>
      </w:r>
    </w:p>
    <w:p>
      <w:pPr>
        <w:pStyle w:val="Heading1"/>
      </w:pPr>
      <w:r>
        <w:t>Toestemming beeldmateriaal</w:t>
      </w:r>
    </w:p>
    <w:p>
      <w:pPr>
        <w:pStyle w:val="Clause"/>
      </w:pPr>
      <w:r>
        <w:t>Kruis per onderdeel één keuze aan. Toestemming is vrijwillig en kan later schriftelijk worden ingetrokken.</w:t>
      </w:r>
    </w:p>
    <w:tbl>
      <w:tblPr>
        <w:tblStyle w:val="TableGrid"/>
        <w:tblW w:type="auto" w:w="0"/>
        <w:jc w:val="center"/>
        <w:tblLook w:firstColumn="1" w:firstRow="1" w:lastColumn="0" w:lastRow="0" w:noHBand="0" w:noVBand="1" w:val="04A0"/>
      </w:tblPr>
      <w:tblGrid>
        <w:gridCol w:w="3360"/>
        <w:gridCol w:w="3360"/>
        <w:gridCol w:w="3360"/>
      </w:tblGrid>
      <w:tr>
        <w:tc>
          <w:tcPr>
            <w:tcW w:type="dxa" w:w="3360"/>
            <w:shd w:fill="111111"/>
          </w:tcPr>
          <w:p>
            <w:r>
              <w:rPr>
                <w:b/>
                <w:color w:val="FFFFFF"/>
              </w:rPr>
              <w:t>Doel</w:t>
            </w:r>
          </w:p>
        </w:tc>
        <w:tc>
          <w:tcPr>
            <w:tcW w:type="dxa" w:w="3360"/>
            <w:shd w:fill="111111"/>
          </w:tcPr>
          <w:p>
            <w:r>
              <w:rPr>
                <w:b/>
                <w:color w:val="FFFFFF"/>
              </w:rPr>
              <w:t>Toestemming</w:t>
            </w:r>
          </w:p>
        </w:tc>
        <w:tc>
          <w:tcPr>
            <w:tcW w:type="dxa" w:w="3360"/>
            <w:shd w:fill="111111"/>
          </w:tcPr>
          <w:p>
            <w:r>
              <w:rPr>
                <w:b/>
                <w:color w:val="FFFFFF"/>
              </w:rPr>
              <w:t>Geen toestemming</w:t>
            </w:r>
          </w:p>
        </w:tc>
      </w:tr>
      <w:tr>
        <w:tc>
          <w:tcPr>
            <w:tcW w:type="dxa" w:w="3360"/>
            <w:vAlign w:val="center"/>
            <w:tcMar>
              <w:top w:w="90" w:type="dxa"/>
              <w:start w:w="90" w:type="dxa"/>
              <w:bottom w:w="90" w:type="dxa"/>
              <w:end w:w="90" w:type="dxa"/>
            </w:tcMar>
          </w:tcPr>
          <w:p>
            <w:r>
              <w:t>Interne groepscommunicatie (bijvoorbeeld besloten WhatsApp-groep)</w:t>
            </w:r>
          </w:p>
        </w:tc>
        <w:tc>
          <w:tcPr>
            <w:tcW w:type="dxa" w:w="3360"/>
            <w:vAlign w:val="center"/>
            <w:tcMar>
              <w:top w:w="90" w:type="dxa"/>
              <w:start w:w="90" w:type="dxa"/>
              <w:bottom w:w="90" w:type="dxa"/>
              <w:end w:w="90" w:type="dxa"/>
            </w:tcMar>
          </w:tcPr>
          <w:p>
            <w:r>
              <w:t>☐ JA</w:t>
            </w:r>
          </w:p>
        </w:tc>
        <w:tc>
          <w:tcPr>
            <w:tcW w:type="dxa" w:w="3360"/>
            <w:vAlign w:val="center"/>
            <w:tcMar>
              <w:top w:w="90" w:type="dxa"/>
              <w:start w:w="90" w:type="dxa"/>
              <w:bottom w:w="90" w:type="dxa"/>
              <w:end w:w="90" w:type="dxa"/>
            </w:tcMar>
          </w:tcPr>
          <w:p>
            <w:r>
              <w:t>☐ NEE</w:t>
            </w:r>
          </w:p>
        </w:tc>
      </w:tr>
      <w:tr>
        <w:tc>
          <w:tcPr>
            <w:tcW w:type="dxa" w:w="3360"/>
            <w:vAlign w:val="center"/>
            <w:tcMar>
              <w:top w:w="90" w:type="dxa"/>
              <w:start w:w="90" w:type="dxa"/>
              <w:bottom w:w="90" w:type="dxa"/>
              <w:end w:w="90" w:type="dxa"/>
            </w:tcMar>
          </w:tcPr>
          <w:p>
            <w:r>
              <w:t>Openbare socialmedia-kanalen van House of Moving Stories</w:t>
            </w:r>
          </w:p>
        </w:tc>
        <w:tc>
          <w:tcPr>
            <w:tcW w:type="dxa" w:w="3360"/>
            <w:vAlign w:val="center"/>
            <w:tcMar>
              <w:top w:w="90" w:type="dxa"/>
              <w:start w:w="90" w:type="dxa"/>
              <w:bottom w:w="90" w:type="dxa"/>
              <w:end w:w="90" w:type="dxa"/>
            </w:tcMar>
          </w:tcPr>
          <w:p>
            <w:r>
              <w:t>☐ JA</w:t>
            </w:r>
          </w:p>
        </w:tc>
        <w:tc>
          <w:tcPr>
            <w:tcW w:type="dxa" w:w="3360"/>
            <w:vAlign w:val="center"/>
            <w:tcMar>
              <w:top w:w="90" w:type="dxa"/>
              <w:start w:w="90" w:type="dxa"/>
              <w:bottom w:w="90" w:type="dxa"/>
              <w:end w:w="90" w:type="dxa"/>
            </w:tcMar>
          </w:tcPr>
          <w:p>
            <w:r>
              <w:t>☐ NEE</w:t>
            </w:r>
          </w:p>
        </w:tc>
      </w:tr>
      <w:tr>
        <w:tc>
          <w:tcPr>
            <w:tcW w:type="dxa" w:w="3360"/>
            <w:vAlign w:val="center"/>
            <w:tcMar>
              <w:top w:w="90" w:type="dxa"/>
              <w:start w:w="90" w:type="dxa"/>
              <w:bottom w:w="90" w:type="dxa"/>
              <w:end w:w="90" w:type="dxa"/>
            </w:tcMar>
          </w:tcPr>
          <w:p>
            <w:r>
              <w:t>Website, flyers, posters en andere promotie</w:t>
            </w:r>
          </w:p>
        </w:tc>
        <w:tc>
          <w:tcPr>
            <w:tcW w:type="dxa" w:w="3360"/>
            <w:vAlign w:val="center"/>
            <w:tcMar>
              <w:top w:w="90" w:type="dxa"/>
              <w:start w:w="90" w:type="dxa"/>
              <w:bottom w:w="90" w:type="dxa"/>
              <w:end w:w="90" w:type="dxa"/>
            </w:tcMar>
          </w:tcPr>
          <w:p>
            <w:r>
              <w:t>☐ JA</w:t>
            </w:r>
          </w:p>
        </w:tc>
        <w:tc>
          <w:tcPr>
            <w:tcW w:type="dxa" w:w="3360"/>
            <w:vAlign w:val="center"/>
            <w:tcMar>
              <w:top w:w="90" w:type="dxa"/>
              <w:start w:w="90" w:type="dxa"/>
              <w:bottom w:w="90" w:type="dxa"/>
              <w:end w:w="90" w:type="dxa"/>
            </w:tcMar>
          </w:tcPr>
          <w:p>
            <w:r>
              <w:t>☐ NEE</w:t>
            </w:r>
          </w:p>
        </w:tc>
      </w:tr>
      <w:tr>
        <w:tc>
          <w:tcPr>
            <w:tcW w:type="dxa" w:w="3360"/>
            <w:vAlign w:val="center"/>
            <w:tcMar>
              <w:top w:w="90" w:type="dxa"/>
              <w:start w:w="90" w:type="dxa"/>
              <w:bottom w:w="90" w:type="dxa"/>
              <w:end w:w="90" w:type="dxa"/>
            </w:tcMar>
          </w:tcPr>
          <w:p>
            <w:r>
              <w:t>Registratie en publicatie van voorstellingen of trailers</w:t>
            </w:r>
          </w:p>
        </w:tc>
        <w:tc>
          <w:tcPr>
            <w:tcW w:type="dxa" w:w="3360"/>
            <w:vAlign w:val="center"/>
            <w:tcMar>
              <w:top w:w="90" w:type="dxa"/>
              <w:start w:w="90" w:type="dxa"/>
              <w:bottom w:w="90" w:type="dxa"/>
              <w:end w:w="90" w:type="dxa"/>
            </w:tcMar>
          </w:tcPr>
          <w:p>
            <w:r>
              <w:t>☐ JA</w:t>
            </w:r>
          </w:p>
        </w:tc>
        <w:tc>
          <w:tcPr>
            <w:tcW w:type="dxa" w:w="3360"/>
            <w:vAlign w:val="center"/>
            <w:tcMar>
              <w:top w:w="90" w:type="dxa"/>
              <w:start w:w="90" w:type="dxa"/>
              <w:bottom w:w="90" w:type="dxa"/>
              <w:end w:w="90" w:type="dxa"/>
            </w:tcMar>
          </w:tcPr>
          <w:p>
            <w:r>
              <w:t>☐ NEE</w:t>
            </w:r>
          </w:p>
        </w:tc>
      </w:tr>
    </w:tbl>
    <w:p>
      <w:pPr>
        <w:pStyle w:val="Clause"/>
      </w:pPr>
      <w:r>
        <w:rPr>
          <w:b/>
        </w:rPr>
        <w:t xml:space="preserve">Eventuele toelichting of specifieke beperking: </w:t>
      </w:r>
      <w:r>
        <w:t>___________________________________________________________________________</w:t>
      </w:r>
    </w:p>
    <w:p>
      <w:pPr>
        <w:pStyle w:val="Clause"/>
      </w:pPr>
      <w:r>
        <w:t>_______________________________________________________________________________________________</w:t>
      </w:r>
    </w:p>
    <w:p>
      <w:r>
        <w:br w:type="page"/>
      </w:r>
    </w:p>
    <w:p>
      <w:pPr>
        <w:pStyle w:val="Heading1"/>
      </w:pPr>
      <w:r>
        <w:t>Intellectueel eigendom en communicatie</w:t>
      </w:r>
    </w:p>
    <w:p>
      <w:pPr>
        <w:pStyle w:val="Heading2"/>
      </w:pPr>
      <w:r>
        <w:t>27. Creatief materiaal</w:t>
      </w:r>
    </w:p>
    <w:p>
      <w:pPr>
        <w:pStyle w:val="Clause"/>
      </w:pPr>
      <w:r>
        <w:t>Choreografieën, scripts, muziekbewerkingen, productietitels, concepten, ontwerpen, logo’s, huisstijl en ander origineel materiaal dat door of voor House of Moving Stories en/of Dominique Hartman wordt ontwikkeld, mag niet zonder voorafgaande toestemming worden gekopieerd, gedeeld, opnieuw ingestudeerd, openbaar uitgevoerd of commercieel gebruikt, voor zover daarop rechten rusten.</w:t>
      </w:r>
    </w:p>
    <w:p>
      <w:pPr>
        <w:pStyle w:val="Heading2"/>
      </w:pPr>
      <w:r>
        <w:t>28. Repetitiebeelden en spoilers</w:t>
      </w:r>
    </w:p>
    <w:p>
      <w:pPr>
        <w:pStyle w:val="Clause"/>
      </w:pPr>
      <w:r>
        <w:t>Deelnemers plaatsen geen volledige choreografieën, scripts, verrassingen, kostuumontwerpen of andere wezenlijke spoilers openbaar voordat daarvoor toestemming is gegeven. Korte persoonlijke sfeerbeelden mogen alleen worden gedeeld wanneer alle herkenbaar aanwezige personen daarmee akkoord zijn en de artistieke leiding geen bezwaar heeft.</w:t>
      </w:r>
    </w:p>
    <w:p>
      <w:pPr>
        <w:pStyle w:val="Heading2"/>
      </w:pPr>
      <w:r>
        <w:t>29. Naam en logo</w:t>
      </w:r>
    </w:p>
    <w:p>
      <w:pPr>
        <w:pStyle w:val="Clause"/>
      </w:pPr>
      <w:r>
        <w:t>De namen House of Moving Stories, Big Apple Company, West End Company en eventuele Collective-namen, alsmede bijbehorende logo’s en ontwerpen, worden niet gebruikt voor eigen evenementen, commerciële activiteiten, merchandise of accounts zonder schriftelijke toestemming.</w:t>
      </w:r>
    </w:p>
    <w:p>
      <w:r>
        <w:br w:type="page"/>
      </w:r>
    </w:p>
    <w:p>
      <w:pPr>
        <w:pStyle w:val="Heading1"/>
      </w:pPr>
      <w:r>
        <w:t>Aansprakelijkheid, opzegging en slotregels</w:t>
      </w:r>
    </w:p>
    <w:p>
      <w:pPr>
        <w:pStyle w:val="Heading2"/>
      </w:pPr>
      <w:r>
        <w:t>30. Aansprakelijkheid</w:t>
      </w:r>
    </w:p>
    <w:p>
      <w:pPr>
        <w:pStyle w:val="Clause"/>
      </w:pPr>
      <w:r>
        <w:t>House of Moving Stories en Dominique Hartman spannen zich in voor een veilige en zorgvuldige organisatie. Deelname aan fysieke activiteiten brengt echter normale risico’s met zich mee. Aansprakelijkheid wordt alleen uitgesloten voor zover de wet dit toestaat. Een uitsluiting geldt niet bij opzet of bewuste roekeloosheid en tast dwingendrechtelijke rechten van deelnemers niet aan.</w:t>
      </w:r>
    </w:p>
    <w:p>
      <w:pPr>
        <w:pStyle w:val="Heading2"/>
      </w:pPr>
      <w:r>
        <w:t>31. Persoonlijke eigendommen</w:t>
      </w:r>
    </w:p>
    <w:p>
      <w:pPr>
        <w:pStyle w:val="Clause"/>
      </w:pPr>
      <w:r>
        <w:t>House of Moving Stories en Dominique Hartman zijn niet verantwoordelijk voor verlies, diefstal of beschadiging van persoonlijke eigendommen, behalve voor zover aansprakelijkheid volgens de wet niet kan worden uitgesloten. Deelnemers wordt geadviseerd waardevolle spullen niet onbeheerd achter te laten.</w:t>
      </w:r>
    </w:p>
    <w:p>
      <w:pPr>
        <w:pStyle w:val="Heading2"/>
      </w:pPr>
      <w:r>
        <w:t>32. Duur en opzegging</w:t>
      </w:r>
    </w:p>
    <w:p>
      <w:pPr>
        <w:pStyle w:val="Clause"/>
      </w:pPr>
      <w:r>
        <w:t>De overeenkomst gaat in op de datum van ondertekening en geldt voor onbepaalde tijd. Opzeggen gebeurt schriftelijk of per e-mail. Omdat de overeenkomst doorloopt tot opzegging, wordt een opzegtermijn van één maand gehanteerd, gerekend vanaf de datum waarop de opzegging is ontvangen, tenzij een dwingende wettelijke regel of schriftelijk overeengekomen vaste beginperiode anders bepaalt. Tot de einddatum blijven verschuldigde bijdragen betaalbaar.</w:t>
      </w:r>
    </w:p>
    <w:p>
      <w:pPr>
        <w:pStyle w:val="Heading2"/>
      </w:pPr>
      <w:r>
        <w:t>33. Minderjarigen</w:t>
      </w:r>
    </w:p>
    <w:p>
      <w:pPr>
        <w:pStyle w:val="Clause"/>
      </w:pPr>
      <w:r>
        <w:t>Voor minderjarige deelnemers ondertekent een ouder of wettelijke vertegenwoordiger de overeenkomst en de financiële verplichtingen. De ouder of vertegenwoordiger bevestigt bevoegd te zijn om namens de minderjarige toestemming te geven.</w:t>
      </w:r>
    </w:p>
    <w:p>
      <w:pPr>
        <w:pStyle w:val="Heading2"/>
      </w:pPr>
      <w:r>
        <w:t>34. Wijzigingen in voorwaarden</w:t>
      </w:r>
    </w:p>
    <w:p>
      <w:pPr>
        <w:pStyle w:val="Clause"/>
      </w:pPr>
      <w:r>
        <w:t>House of Moving Stories kan deze voorwaarden wijzigen wanneer dat redelijkerwijs nodig is. Wijzigingen worden vooraf duidelijk gecommuniceerd. Bij een wezenlijke nadelige wijziging worden toepasselijke wettelijke opzeggingsrechten gerespecteerd.</w:t>
      </w:r>
    </w:p>
    <w:p>
      <w:pPr>
        <w:pStyle w:val="Heading2"/>
      </w:pPr>
      <w:r>
        <w:t>35. Toepasselijk recht en ongeldige bepaling</w:t>
      </w:r>
    </w:p>
    <w:p>
      <w:pPr>
        <w:pStyle w:val="Clause"/>
      </w:pPr>
      <w:r>
        <w:t>Op deze overeenkomst is Nederlands recht van toepassing. Wanneer een bepaling geheel of gedeeltelijk ongeldig blijkt, blijven de overige bepalingen gelden. Partijen proberen de ongeldige bepaling te vervangen door een geldige bepaling die doel en strekking zo dicht mogelijk benadert.</w:t>
      </w:r>
    </w:p>
    <w:p>
      <w:pPr>
        <w:pStyle w:val="Heading2"/>
      </w:pPr>
      <w:r>
        <w:t>36. Vragen en klachten</w:t>
      </w:r>
    </w:p>
    <w:p>
      <w:pPr>
        <w:pStyle w:val="Clause"/>
      </w:pPr>
      <w:r>
        <w:t>Vragen, zorgen of klachten worden bij voorkeur zo snel mogelijk rechtstreeks besproken met Dominique Hartman. Partijen proberen eerst samen een redelijke oplossing te vinden.</w:t>
      </w:r>
    </w:p>
    <w:p>
      <w:r>
        <w:br w:type="page"/>
      </w:r>
    </w:p>
    <w:p>
      <w:pPr>
        <w:pStyle w:val="Heading1"/>
      </w:pPr>
      <w:r>
        <w:t>Ondertekening</w:t>
      </w:r>
    </w:p>
    <w:p>
      <w:pPr>
        <w:pStyle w:val="Clause"/>
      </w:pPr>
      <w:r>
        <w:t>Met de ondertekening bevestigt de deelnemer de overeenkomst en het huishoudelijk reglement te hebben gelezen, begrepen en ontvangen. De keuzes over beeldmateriaal zijn afzonderlijk en vrijwillig vastgelegd.</w:t>
      </w:r>
    </w:p>
    <w:p>
      <w:pPr>
        <w:pStyle w:val="Clause"/>
      </w:pPr>
      <w:r>
        <w:rPr>
          <w:b/>
        </w:rPr>
        <w:t xml:space="preserve">Naam deelnemer: </w:t>
      </w:r>
      <w:r>
        <w:t>___________________________________________________________________________</w:t>
      </w:r>
    </w:p>
    <w:p>
      <w:pPr>
        <w:pStyle w:val="Clause"/>
      </w:pPr>
      <w:r>
        <w:rPr>
          <w:b/>
        </w:rPr>
        <w:t xml:space="preserve">Plaats en datum: </w:t>
      </w:r>
      <w:r>
        <w:t>___________________________________________________________________________</w:t>
      </w:r>
    </w:p>
    <w:p>
      <w:pPr>
        <w:pStyle w:val="Clause"/>
      </w:pPr>
      <w:r>
        <w:rPr>
          <w:b/>
        </w:rPr>
        <w:t xml:space="preserve">Handtekening deelnemer: </w:t>
      </w:r>
      <w:r>
        <w:t>___________________________________________________________________________</w:t>
      </w:r>
    </w:p>
    <w:p>
      <w:r>
        <w:br/>
      </w:r>
    </w:p>
    <w:p>
      <w:pPr>
        <w:pStyle w:val="Clause"/>
      </w:pPr>
      <w:r>
        <w:rPr>
          <w:b/>
        </w:rPr>
        <w:t xml:space="preserve">Naam ouder/wettelijke vertegenwoordiger (indien van toepassing): </w:t>
      </w:r>
      <w:r>
        <w:t>___________________________________________________________________________</w:t>
      </w:r>
    </w:p>
    <w:p>
      <w:pPr>
        <w:pStyle w:val="Clause"/>
      </w:pPr>
      <w:r>
        <w:rPr>
          <w:b/>
        </w:rPr>
        <w:t xml:space="preserve">Plaats en datum: </w:t>
      </w:r>
      <w:r>
        <w:t>___________________________________________________________________________</w:t>
      </w:r>
    </w:p>
    <w:p>
      <w:pPr>
        <w:pStyle w:val="Clause"/>
      </w:pPr>
      <w:r>
        <w:rPr>
          <w:b/>
        </w:rPr>
        <w:t xml:space="preserve">Handtekening ouder/wettelijke vertegenwoordiger: </w:t>
      </w:r>
      <w:r>
        <w:t>___________________________________________________________________________</w:t>
      </w:r>
    </w:p>
    <w:p>
      <w:r>
        <w:br/>
      </w:r>
    </w:p>
    <w:p>
      <w:pPr>
        <w:pStyle w:val="Clause"/>
      </w:pPr>
      <w:r>
        <w:rPr>
          <w:b/>
        </w:rPr>
        <w:t xml:space="preserve">Namens House of Moving Stories - Dominique Hartman: </w:t>
      </w:r>
      <w:r>
        <w:t>___________________________________________________________________________</w:t>
      </w:r>
    </w:p>
    <w:p>
      <w:pPr>
        <w:pStyle w:val="Clause"/>
      </w:pPr>
      <w:r>
        <w:rPr>
          <w:b/>
        </w:rPr>
        <w:t xml:space="preserve">Plaats en datum: </w:t>
      </w:r>
      <w:r>
        <w:t>___________________________________________________________________________</w:t>
      </w:r>
    </w:p>
    <w:p>
      <w:pPr>
        <w:pStyle w:val="Clause"/>
      </w:pPr>
      <w:r>
        <w:rPr>
          <w:b/>
        </w:rPr>
        <w:t xml:space="preserve">Handtekening: </w:t>
      </w:r>
      <w:r>
        <w:t>___________________________________________________________________________</w:t>
      </w:r>
    </w:p>
    <w:p>
      <w:r>
        <w:br/>
      </w:r>
    </w:p>
    <w:p>
      <w:pPr>
        <w:pStyle w:val="Smallnote"/>
      </w:pPr>
      <w:r>
        <w:rPr>
          <w:b/>
        </w:rPr>
        <w:t>Belangrijk: laat dit concept vóór gebruik bij voorkeur beoordelen door een Nederlandse jurist, met name de bepalingen over opzegging, aansprakelijkheid, prijswijziging, minderjarigen en consumentenrecht.</w:t>
      </w:r>
    </w:p>
    <w:sectPr w:rsidR="00FC693F" w:rsidRPr="0006063C" w:rsidSect="00034616">
      <w:headerReference w:type="default" r:id="rId9"/>
      <w:footerReference w:type="default" r:id="rId10"/>
      <w:pgSz w:w="12240" w:h="15840"/>
      <w:pgMar w:top="1008"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Deelnameovereenkomst &amp; Huishoudelijk Reglement  |  Paraaf deelnemer: __________</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b/>
        <w:color w:val="6E6E6E"/>
        <w:sz w:val="16"/>
      </w:rPr>
      <w:t>HOUSE OF MOVING STORIES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20"/>
      <w:outlineLvl w:val="0"/>
    </w:pPr>
    <w:rPr>
      <w:rFonts w:asciiTheme="majorHAnsi" w:eastAsiaTheme="majorEastAsia" w:hAnsiTheme="majorHAnsi" w:cstheme="majorBidi" w:ascii="Aptos Display" w:hAnsi="Aptos Display"/>
      <w:b/>
      <w:bCs/>
      <w:color w:val="B40000"/>
      <w:sz w:val="40"/>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ascii="Aptos Display" w:hAnsi="Aptos Display"/>
      <w:b/>
      <w:bCs/>
      <w:color w:val="1E1E1E"/>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B40000"/>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color w:val="141414"/>
      <w:spacing w:val="5"/>
      <w:kern w:val="28"/>
      <w:sz w:val="6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note">
    <w:name w:val="Small note"/>
    <w:rPr>
      <w:rFonts w:ascii="Aptos" w:hAnsi="Aptos"/>
      <w:color w:val="5A5A5A"/>
      <w:sz w:val="17"/>
    </w:rPr>
  </w:style>
  <w:style w:type="paragraph" w:customStyle="1" w:styleId="Clause">
    <w:name w:val="Clause"/>
    <w:pPr>
      <w:spacing w:after="100" w:line="259" w:lineRule="auto"/>
    </w:pPr>
    <w:rPr>
      <w:rFonts w:ascii="Aptos" w:hAnsi="Aptos"/>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House of Moving Stories - Deelnameovereenkomst &amp; Huishoudelijk Reglement</dc:title>
  <dc:subject>Deelnamevoorwaarden en huishoudelijk reglement</dc:subject>
  <dc:creator>House of Moving Stories</dc:creator>
  <cp:keywords/>
  <dc:description>generated by python-docx</dc:description>
  <cp:lastModifiedBy/>
  <cp:revision>1</cp:revision>
  <dcterms:created xsi:type="dcterms:W3CDTF">2013-12-23T23:15:00Z</dcterms:created>
  <dcterms:modified xsi:type="dcterms:W3CDTF">2013-12-23T23:15:00Z</dcterms:modified>
  <cp:category/>
</cp:coreProperties>
</file>